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80" w:rsidRPr="00ED1E80" w:rsidRDefault="00ED1E80" w:rsidP="00ED1E80">
      <w:pPr>
        <w:suppressAutoHyphens/>
        <w:spacing w:before="120"/>
        <w:jc w:val="both"/>
        <w:rPr>
          <w:rFonts w:ascii="Verdana" w:hAnsi="Verdana"/>
          <w:b/>
          <w:color w:val="4BACC6" w:themeColor="accent5"/>
        </w:rPr>
      </w:pPr>
      <w:r w:rsidRPr="00ED1E80">
        <w:rPr>
          <w:rFonts w:ascii="Verdana" w:hAnsi="Verdana"/>
          <w:b/>
          <w:color w:val="4BACC6" w:themeColor="accent5"/>
        </w:rPr>
        <w:t>СОГЛАШЕНИЕ О КАЧЕСТВЕ УСЛУГ</w:t>
      </w:r>
    </w:p>
    <w:p w:rsidR="00ED1E80" w:rsidRPr="00ED1E80" w:rsidRDefault="00ED1E80" w:rsidP="00ED1E80">
      <w:pPr>
        <w:jc w:val="both"/>
        <w:rPr>
          <w:rFonts w:ascii="Verdana" w:hAnsi="Verdana"/>
        </w:rPr>
      </w:pPr>
    </w:p>
    <w:p w:rsidR="00ED1E80" w:rsidRPr="00ED1E80" w:rsidRDefault="00ED1E80" w:rsidP="00ED1E80">
      <w:pPr>
        <w:jc w:val="both"/>
        <w:rPr>
          <w:rFonts w:ascii="Verdana" w:hAnsi="Verdana"/>
        </w:rPr>
      </w:pPr>
      <w:r w:rsidRPr="00ED1E80">
        <w:rPr>
          <w:rFonts w:ascii="Verdana" w:hAnsi="Verdana"/>
        </w:rPr>
        <w:t>Настоящее Соглашение о Качестве Услуг (далее СКУ) представляет собой набор правил, которым руководствуется ООО «</w:t>
      </w:r>
      <w:proofErr w:type="spellStart"/>
      <w:r w:rsidRPr="00ED1E80">
        <w:rPr>
          <w:rFonts w:ascii="Verdana" w:hAnsi="Verdana"/>
        </w:rPr>
        <w:t>ЛайтНэт</w:t>
      </w:r>
      <w:proofErr w:type="spellEnd"/>
      <w:r w:rsidRPr="00ED1E80">
        <w:rPr>
          <w:rFonts w:ascii="Verdana" w:hAnsi="Verdana"/>
        </w:rPr>
        <w:t xml:space="preserve"> Комплекс»  (далее – Исполнитель), предоставляя Заказчику Услуги в Облаке в рамках соответствующего договора на использование Облака. Исполнитель оставляет за собой право изменять настоящее СКУ.</w:t>
      </w:r>
    </w:p>
    <w:p w:rsidR="00ED1E80" w:rsidRPr="00ED1E80" w:rsidRDefault="00ED1E80" w:rsidP="00ED1E80">
      <w:pPr>
        <w:jc w:val="both"/>
        <w:rPr>
          <w:rFonts w:ascii="Verdana" w:hAnsi="Verdana"/>
        </w:rPr>
      </w:pPr>
    </w:p>
    <w:p w:rsidR="00ED1E80" w:rsidRPr="00ED1E80" w:rsidRDefault="00ED1E80" w:rsidP="00ED1E80">
      <w:pPr>
        <w:jc w:val="both"/>
        <w:rPr>
          <w:rFonts w:ascii="Verdana" w:hAnsi="Verdana"/>
          <w:b/>
          <w:color w:val="4BACC6" w:themeColor="accent5"/>
        </w:rPr>
      </w:pPr>
      <w:r w:rsidRPr="00ED1E80">
        <w:rPr>
          <w:rFonts w:ascii="Verdana" w:hAnsi="Verdana"/>
          <w:b/>
          <w:color w:val="4BACC6" w:themeColor="accent5"/>
        </w:rPr>
        <w:t xml:space="preserve">1. </w:t>
      </w:r>
      <w:r w:rsidRPr="00ED1E80">
        <w:rPr>
          <w:rFonts w:ascii="Verdana" w:hAnsi="Verdana"/>
          <w:b/>
          <w:color w:val="4BACC6" w:themeColor="accent5"/>
        </w:rPr>
        <w:tab/>
        <w:t>ОПРЕДЕЛЕНИЯ</w:t>
      </w:r>
    </w:p>
    <w:p w:rsidR="00ED1E80" w:rsidRPr="00ED1E80" w:rsidRDefault="00ED1E80" w:rsidP="00ED1E80">
      <w:pPr>
        <w:jc w:val="both"/>
        <w:rPr>
          <w:rFonts w:ascii="Verdana" w:hAnsi="Verdana"/>
        </w:rPr>
      </w:pPr>
    </w:p>
    <w:p w:rsidR="00ED1E80" w:rsidRPr="00ED1E80" w:rsidRDefault="00ED1E80" w:rsidP="00ED1E80">
      <w:pPr>
        <w:jc w:val="both"/>
        <w:rPr>
          <w:rFonts w:ascii="Verdana" w:hAnsi="Verdana"/>
        </w:rPr>
      </w:pPr>
      <w:r w:rsidRPr="00ED1E80">
        <w:rPr>
          <w:rFonts w:ascii="Verdana" w:hAnsi="Verdana"/>
          <w:b/>
        </w:rPr>
        <w:t>Период расчета Доступности</w:t>
      </w:r>
      <w:r w:rsidRPr="00ED1E80">
        <w:rPr>
          <w:rFonts w:ascii="Verdana" w:hAnsi="Verdana"/>
        </w:rPr>
        <w:t xml:space="preserve">  - период длительностью 365 дней, предшествующих запросу Штрафа.</w:t>
      </w:r>
    </w:p>
    <w:p w:rsidR="00ED1E80" w:rsidRPr="00ED1E80" w:rsidRDefault="00ED1E80" w:rsidP="00ED1E80">
      <w:pPr>
        <w:jc w:val="both"/>
        <w:rPr>
          <w:rFonts w:ascii="Verdana" w:hAnsi="Verdana"/>
        </w:rPr>
      </w:pPr>
      <w:r w:rsidRPr="00ED1E80">
        <w:rPr>
          <w:rFonts w:ascii="Verdana" w:hAnsi="Verdana"/>
          <w:b/>
        </w:rPr>
        <w:t>Квант Недоступности</w:t>
      </w:r>
      <w:r w:rsidRPr="00ED1E80">
        <w:rPr>
          <w:rFonts w:ascii="Verdana" w:hAnsi="Verdana"/>
        </w:rPr>
        <w:t xml:space="preserve"> – величина, выраженная в процентах, и равная величине, которую составляют 5 минут относительно длительности Периода расчета Доступности, выраженной в минутах. Квант Недоступности начисляется за каждые полные 5 минут Недоступности Услуг, произошедших во время текущего Периода расчета Доступности. </w:t>
      </w:r>
      <w:r w:rsidRPr="00ED1E80">
        <w:rPr>
          <w:rFonts w:ascii="Verdana" w:hAnsi="Verdana"/>
          <w:b/>
        </w:rPr>
        <w:t>Доступность Услуг</w:t>
      </w:r>
      <w:r w:rsidRPr="00ED1E80">
        <w:rPr>
          <w:rFonts w:ascii="Verdana" w:hAnsi="Verdana"/>
        </w:rPr>
        <w:t xml:space="preserve"> - величина, получаемая вычитанием из 100% величины начисленных Квантов Недоступности. Доступность Услуг вычисляется отдельно для каждой Зоны Доступности. При расчете Доступности Услуг не учитываются Кванты Недоступности, использованные ранее для получения Штрафа. Если Заказчик не использовал Услуги в течение какой-то части Периода расчета Доступности, то в течение этой части начисление Квантов Недоступности невозможно. Начисление Квантов Недоступности также невозможно во время действия Исключений, указанных в СКУ.</w:t>
      </w:r>
    </w:p>
    <w:p w:rsidR="00ED1E80" w:rsidRPr="00ED1E80" w:rsidRDefault="00ED1E80" w:rsidP="00ED1E80">
      <w:pPr>
        <w:jc w:val="both"/>
        <w:rPr>
          <w:rFonts w:ascii="Verdana" w:hAnsi="Verdana"/>
        </w:rPr>
      </w:pPr>
      <w:r w:rsidRPr="00ED1E80">
        <w:rPr>
          <w:rFonts w:ascii="Verdana" w:hAnsi="Verdana"/>
          <w:b/>
        </w:rPr>
        <w:t>Недоступность Услуг</w:t>
      </w:r>
      <w:r w:rsidRPr="00ED1E80">
        <w:rPr>
          <w:rFonts w:ascii="Verdana" w:hAnsi="Verdana"/>
        </w:rPr>
        <w:t xml:space="preserve"> подразумевает, что все созданные Заказчиком в Облаке и не удаленные им виртуальные машины недоступны извне Облака, и отсутствует техническая возможность запуска виртуальных машин </w:t>
      </w:r>
      <w:proofErr w:type="gramStart"/>
      <w:r w:rsidRPr="00ED1E80">
        <w:rPr>
          <w:rFonts w:ascii="Verdana" w:hAnsi="Verdana"/>
        </w:rPr>
        <w:t>вместо</w:t>
      </w:r>
      <w:proofErr w:type="gramEnd"/>
      <w:r w:rsidRPr="00ED1E80">
        <w:rPr>
          <w:rFonts w:ascii="Verdana" w:hAnsi="Verdana"/>
        </w:rPr>
        <w:t xml:space="preserve"> недоступных.</w:t>
      </w:r>
    </w:p>
    <w:p w:rsidR="00ED1E80" w:rsidRPr="00ED1E80" w:rsidRDefault="00ED1E80" w:rsidP="00ED1E80">
      <w:pPr>
        <w:jc w:val="both"/>
        <w:rPr>
          <w:rFonts w:ascii="Verdana" w:hAnsi="Verdana"/>
        </w:rPr>
      </w:pPr>
      <w:r w:rsidRPr="00ED1E80">
        <w:rPr>
          <w:rFonts w:ascii="Verdana" w:hAnsi="Verdana"/>
          <w:b/>
        </w:rPr>
        <w:t>Зона Доступности</w:t>
      </w:r>
      <w:r w:rsidRPr="00ED1E80">
        <w:rPr>
          <w:rFonts w:ascii="Verdana" w:hAnsi="Verdana"/>
        </w:rPr>
        <w:t xml:space="preserve"> - программно-аппаратный комплекс Заказчика, который может быть использован для предоставления услуг Облака без использования дополнительных программных или аппаратных средств.</w:t>
      </w:r>
    </w:p>
    <w:p w:rsidR="00ED1E80" w:rsidRPr="00ED1E80" w:rsidRDefault="00ED1E80" w:rsidP="00ED1E80">
      <w:pPr>
        <w:jc w:val="both"/>
        <w:rPr>
          <w:rFonts w:ascii="Verdana" w:hAnsi="Verdana"/>
        </w:rPr>
      </w:pPr>
      <w:r w:rsidRPr="00ED1E80">
        <w:rPr>
          <w:rFonts w:ascii="Verdana" w:hAnsi="Verdana"/>
          <w:b/>
        </w:rPr>
        <w:t>Штраф</w:t>
      </w:r>
      <w:r w:rsidRPr="00ED1E80">
        <w:rPr>
          <w:rFonts w:ascii="Verdana" w:hAnsi="Verdana"/>
        </w:rPr>
        <w:t xml:space="preserve"> - сумма денег, причитающаяся Заказчику в слу</w:t>
      </w:r>
      <w:bookmarkStart w:id="0" w:name="_GoBack"/>
      <w:bookmarkEnd w:id="0"/>
      <w:r w:rsidRPr="00ED1E80">
        <w:rPr>
          <w:rFonts w:ascii="Verdana" w:hAnsi="Verdana"/>
        </w:rPr>
        <w:t>чае нарушения Исполнителем настоящего СКУ.</w:t>
      </w:r>
    </w:p>
    <w:p w:rsidR="00ED1E80" w:rsidRPr="00ED1E80" w:rsidRDefault="00ED1E80" w:rsidP="00ED1E80">
      <w:pPr>
        <w:jc w:val="both"/>
        <w:rPr>
          <w:rFonts w:ascii="Verdana" w:hAnsi="Verdana"/>
        </w:rPr>
      </w:pPr>
    </w:p>
    <w:p w:rsidR="00ED1E80" w:rsidRPr="00ED1E80" w:rsidRDefault="00ED1E80" w:rsidP="00ED1E80">
      <w:pPr>
        <w:jc w:val="both"/>
        <w:rPr>
          <w:rFonts w:ascii="Verdana" w:hAnsi="Verdana"/>
          <w:b/>
          <w:color w:val="4BACC6" w:themeColor="accent5"/>
        </w:rPr>
      </w:pPr>
      <w:r w:rsidRPr="00ED1E80">
        <w:rPr>
          <w:rFonts w:ascii="Verdana" w:hAnsi="Verdana"/>
          <w:b/>
          <w:color w:val="4BACC6" w:themeColor="accent5"/>
        </w:rPr>
        <w:t>2.        КАЧЕСТВО УСЛУГ</w:t>
      </w:r>
    </w:p>
    <w:p w:rsidR="00ED1E80" w:rsidRPr="00ED1E80" w:rsidRDefault="00ED1E80" w:rsidP="00ED1E80">
      <w:pPr>
        <w:jc w:val="both"/>
        <w:rPr>
          <w:rFonts w:ascii="Verdana" w:hAnsi="Verdana"/>
        </w:rPr>
      </w:pPr>
    </w:p>
    <w:p w:rsidR="00ED1E80" w:rsidRPr="00ED1E80" w:rsidRDefault="00ED1E80" w:rsidP="00ED1E80">
      <w:pPr>
        <w:jc w:val="both"/>
        <w:rPr>
          <w:rFonts w:ascii="Verdana" w:hAnsi="Verdana"/>
        </w:rPr>
      </w:pPr>
      <w:r w:rsidRPr="00ED1E80">
        <w:rPr>
          <w:rFonts w:ascii="Verdana" w:hAnsi="Verdana"/>
        </w:rPr>
        <w:t>Исполнитель обязуется приложить все разумные усилия для обеспечения Доступности Услуг на уровне не менее 99,9%.</w:t>
      </w:r>
    </w:p>
    <w:p w:rsidR="00ED1E80" w:rsidRPr="00ED1E80" w:rsidRDefault="00ED1E80" w:rsidP="00ED1E80">
      <w:pPr>
        <w:jc w:val="both"/>
        <w:rPr>
          <w:rFonts w:ascii="Verdana" w:hAnsi="Verdana"/>
        </w:rPr>
      </w:pPr>
      <w:r w:rsidRPr="00ED1E80">
        <w:rPr>
          <w:rFonts w:ascii="Verdana" w:hAnsi="Verdana"/>
        </w:rPr>
        <w:t xml:space="preserve">В случае снижения Доступности Услуг ниже 99,9% Заказчик имеет право на получение от Исполнителя Штрафа в размере 3,3% от суммарной стоимости Услуг, оказанных Заказчику за 90 календарных дней, предшествующих суткам, в которых произошла последняя Недоступность Услуг. Для получения Штрафа Заказчик не обязан дожидаться окончания 365 дней с момента начала использования Услуг или с момента получения последнего Штрафа. Заказчик имеет право </w:t>
      </w:r>
      <w:r w:rsidRPr="00ED1E80">
        <w:rPr>
          <w:rFonts w:ascii="Verdana" w:hAnsi="Verdana"/>
        </w:rPr>
        <w:lastRenderedPageBreak/>
        <w:t>запросить получение Штрафа каждый раз, когда Доступность Услуг оказывается меньше 99,9%.</w:t>
      </w:r>
    </w:p>
    <w:p w:rsidR="00ED1E80" w:rsidRPr="00ED1E80" w:rsidRDefault="00ED1E80" w:rsidP="00ED1E80">
      <w:pPr>
        <w:jc w:val="both"/>
        <w:rPr>
          <w:rFonts w:ascii="Verdana" w:hAnsi="Verdana"/>
        </w:rPr>
      </w:pPr>
      <w:r w:rsidRPr="00ED1E80">
        <w:rPr>
          <w:rFonts w:ascii="Verdana" w:hAnsi="Verdana"/>
        </w:rPr>
        <w:t>Указанный Штраф не подлежит выплате Заказчику, а увеличивает Баланс Заказчика, и может быть использован исключительно для оплаты Услуг.</w:t>
      </w:r>
    </w:p>
    <w:p w:rsidR="00ED1E80" w:rsidRPr="00ED1E80" w:rsidRDefault="00ED1E80" w:rsidP="00ED1E80">
      <w:pPr>
        <w:jc w:val="both"/>
        <w:rPr>
          <w:rFonts w:ascii="Verdana" w:hAnsi="Verdana"/>
        </w:rPr>
      </w:pPr>
      <w:r w:rsidRPr="00ED1E80">
        <w:rPr>
          <w:rFonts w:ascii="Verdana" w:hAnsi="Verdana"/>
        </w:rPr>
        <w:t>Для получения Штрафа Заказчик должен не позднее 90 (девяноста) календарных дней с момента   последней   Недоступности   Услуг   отправить   на   адрес   электронной   почты cloudsupport@lnc.ru</w:t>
      </w:r>
      <w:r w:rsidRPr="00ED1E80">
        <w:rPr>
          <w:rFonts w:ascii="Verdana" w:hAnsi="Verdana"/>
          <w:color w:val="FF0000"/>
        </w:rPr>
        <w:t xml:space="preserve"> </w:t>
      </w:r>
      <w:r w:rsidRPr="00ED1E80">
        <w:rPr>
          <w:rFonts w:ascii="Verdana" w:hAnsi="Verdana"/>
        </w:rPr>
        <w:t>электронное письмо, содержащее следующую информацию:</w:t>
      </w:r>
    </w:p>
    <w:p w:rsidR="00ED1E80" w:rsidRPr="00ED1E80" w:rsidRDefault="00ED1E80" w:rsidP="00ED1E80">
      <w:pPr>
        <w:ind w:left="708"/>
        <w:jc w:val="both"/>
        <w:rPr>
          <w:rFonts w:ascii="Verdana" w:hAnsi="Verdana"/>
        </w:rPr>
      </w:pPr>
      <w:r w:rsidRPr="00ED1E80">
        <w:rPr>
          <w:rFonts w:ascii="Verdana" w:hAnsi="Verdana"/>
        </w:rPr>
        <w:t>1)  В теме письма - Учетную Запись Заказчика</w:t>
      </w:r>
    </w:p>
    <w:p w:rsidR="00ED1E80" w:rsidRPr="00ED1E80" w:rsidRDefault="00ED1E80" w:rsidP="00ED1E80">
      <w:pPr>
        <w:ind w:left="1134" w:hanging="426"/>
        <w:jc w:val="both"/>
        <w:rPr>
          <w:rFonts w:ascii="Verdana" w:hAnsi="Verdana"/>
        </w:rPr>
      </w:pPr>
      <w:r w:rsidRPr="00ED1E80">
        <w:rPr>
          <w:rFonts w:ascii="Verdana" w:hAnsi="Verdana"/>
        </w:rPr>
        <w:t>2)  В теле письма - дату и время каждой из Недоступностей Услуг, за которые  могут быть начислены Кванты Недоступности, а также все номера виртуальных машин, которые должны были функционировать в  период указанных Недоступностей Услуг.</w:t>
      </w:r>
    </w:p>
    <w:p w:rsidR="00ED1E80" w:rsidRPr="00ED1E80" w:rsidRDefault="00ED1E80" w:rsidP="00ED1E80">
      <w:pPr>
        <w:ind w:left="1134" w:hanging="425"/>
        <w:jc w:val="both"/>
        <w:rPr>
          <w:rFonts w:ascii="Verdana" w:hAnsi="Verdana"/>
        </w:rPr>
      </w:pPr>
      <w:r>
        <w:rPr>
          <w:rFonts w:ascii="Verdana" w:hAnsi="Verdana"/>
        </w:rPr>
        <w:t>3)</w:t>
      </w:r>
      <w:r>
        <w:rPr>
          <w:rFonts w:ascii="Verdana" w:hAnsi="Verdana"/>
        </w:rPr>
        <w:tab/>
      </w:r>
      <w:r w:rsidRPr="00ED1E80">
        <w:rPr>
          <w:rFonts w:ascii="Verdana" w:hAnsi="Verdana"/>
        </w:rPr>
        <w:t xml:space="preserve">В приложении к письму - </w:t>
      </w:r>
      <w:proofErr w:type="gramStart"/>
      <w:r w:rsidRPr="00ED1E80">
        <w:rPr>
          <w:rFonts w:ascii="Verdana" w:hAnsi="Verdana"/>
        </w:rPr>
        <w:t>лог-файлы</w:t>
      </w:r>
      <w:proofErr w:type="gramEnd"/>
      <w:r w:rsidRPr="00ED1E80">
        <w:rPr>
          <w:rFonts w:ascii="Verdana" w:hAnsi="Verdana"/>
        </w:rPr>
        <w:t xml:space="preserve"> с подтверждением попыток доступа к каждой из виртуальных машин во время приведенных Недоступностей Услуг.</w:t>
      </w:r>
    </w:p>
    <w:p w:rsidR="00ED1E80" w:rsidRPr="00ED1E80" w:rsidRDefault="00ED1E80" w:rsidP="00ED1E80">
      <w:pPr>
        <w:jc w:val="both"/>
        <w:rPr>
          <w:rFonts w:ascii="Verdana" w:hAnsi="Verdana"/>
        </w:rPr>
      </w:pPr>
    </w:p>
    <w:p w:rsidR="00ED1E80" w:rsidRPr="00ED1E80" w:rsidRDefault="00ED1E80" w:rsidP="00ED1E80">
      <w:pPr>
        <w:jc w:val="both"/>
        <w:rPr>
          <w:rFonts w:ascii="Verdana" w:hAnsi="Verdana"/>
        </w:rPr>
      </w:pPr>
      <w:r w:rsidRPr="00ED1E80">
        <w:rPr>
          <w:rFonts w:ascii="Verdana" w:hAnsi="Verdana"/>
        </w:rPr>
        <w:t xml:space="preserve">В случае если хотя бы одно из указанных требований не будет выполнено, а </w:t>
      </w:r>
      <w:proofErr w:type="gramStart"/>
      <w:r w:rsidRPr="00ED1E80">
        <w:rPr>
          <w:rFonts w:ascii="Verdana" w:hAnsi="Verdana"/>
        </w:rPr>
        <w:t>также</w:t>
      </w:r>
      <w:proofErr w:type="gramEnd"/>
      <w:r w:rsidRPr="00ED1E80">
        <w:rPr>
          <w:rFonts w:ascii="Verdana" w:hAnsi="Verdana"/>
        </w:rPr>
        <w:t xml:space="preserve"> если предоставленная   информация   не   будет   соответствовать   имеющейся   у   Исполнителя информации, Исполнитель оставляет за собой право отказать в выдаче Штрафа. Исключения, которые могут повлиять на выдачу Штрафа:</w:t>
      </w:r>
    </w:p>
    <w:p w:rsidR="00ED1E80" w:rsidRPr="00ED1E80" w:rsidRDefault="00ED1E80" w:rsidP="00ED1E80">
      <w:pPr>
        <w:jc w:val="both"/>
        <w:rPr>
          <w:rFonts w:ascii="Verdana" w:hAnsi="Verdana"/>
        </w:rPr>
      </w:pPr>
    </w:p>
    <w:p w:rsidR="00ED1E80" w:rsidRPr="00ED1E80" w:rsidRDefault="00ED1E80" w:rsidP="00ED1E80">
      <w:pPr>
        <w:ind w:left="1134" w:hanging="426"/>
        <w:jc w:val="both"/>
        <w:rPr>
          <w:rFonts w:ascii="Verdana" w:hAnsi="Verdana"/>
        </w:rPr>
      </w:pPr>
      <w:r w:rsidRPr="00ED1E80">
        <w:rPr>
          <w:rFonts w:ascii="Verdana" w:hAnsi="Verdana"/>
        </w:rPr>
        <w:t>1) Действие   внешних   факторов,   на   которые   невозможно   было   воздействовать разумными    усилиями,        форс-мажор,    а    также    услуги    Интернет-каналов, находящихся за периметром сетевой части Облака;</w:t>
      </w:r>
    </w:p>
    <w:p w:rsidR="00ED1E80" w:rsidRPr="00ED1E80" w:rsidRDefault="00ED1E80" w:rsidP="00ED1E80">
      <w:pPr>
        <w:ind w:left="1134" w:hanging="426"/>
        <w:jc w:val="both"/>
        <w:rPr>
          <w:rFonts w:ascii="Verdana" w:hAnsi="Verdana"/>
        </w:rPr>
      </w:pPr>
      <w:r w:rsidRPr="00ED1E80">
        <w:rPr>
          <w:rFonts w:ascii="Verdana" w:hAnsi="Verdana"/>
        </w:rPr>
        <w:t>2) Действие или бездействие Заказчика или третьей стороны, которые могут повлечь за собой Недоступность Услуг;</w:t>
      </w:r>
    </w:p>
    <w:p w:rsidR="00ED1E80" w:rsidRPr="00ED1E80" w:rsidRDefault="00ED1E80" w:rsidP="00ED1E80">
      <w:pPr>
        <w:ind w:left="1134" w:hanging="426"/>
        <w:jc w:val="both"/>
        <w:rPr>
          <w:rFonts w:ascii="Verdana" w:hAnsi="Verdana"/>
        </w:rPr>
      </w:pPr>
      <w:r w:rsidRPr="00ED1E80">
        <w:rPr>
          <w:rFonts w:ascii="Verdana" w:hAnsi="Verdana"/>
        </w:rPr>
        <w:t xml:space="preserve">3) Недоступность   Услуг   связанная   с   используемым   Заказчиком   оборудованием, программным  обеспечением или технологиями;  либо  оборудованием,  </w:t>
      </w:r>
      <w:proofErr w:type="gramStart"/>
      <w:r w:rsidRPr="00ED1E80">
        <w:rPr>
          <w:rFonts w:ascii="Verdana" w:hAnsi="Verdana"/>
        </w:rPr>
        <w:t>ПО</w:t>
      </w:r>
      <w:proofErr w:type="gramEnd"/>
      <w:r w:rsidRPr="00ED1E80">
        <w:rPr>
          <w:rFonts w:ascii="Verdana" w:hAnsi="Verdana"/>
        </w:rPr>
        <w:t xml:space="preserve">  или </w:t>
      </w:r>
      <w:proofErr w:type="gramStart"/>
      <w:r w:rsidRPr="00ED1E80">
        <w:rPr>
          <w:rFonts w:ascii="Verdana" w:hAnsi="Verdana"/>
        </w:rPr>
        <w:t>технологиями</w:t>
      </w:r>
      <w:proofErr w:type="gramEnd"/>
      <w:r w:rsidRPr="00ED1E80">
        <w:rPr>
          <w:rFonts w:ascii="Verdana" w:hAnsi="Verdana"/>
        </w:rPr>
        <w:t>, используемыми третьей стороной;</w:t>
      </w:r>
    </w:p>
    <w:p w:rsidR="00ED1E80" w:rsidRPr="00ED1E80" w:rsidRDefault="00ED1E80" w:rsidP="00ED1E80">
      <w:pPr>
        <w:ind w:left="1134" w:hanging="426"/>
        <w:jc w:val="both"/>
        <w:rPr>
          <w:rFonts w:ascii="Verdana" w:hAnsi="Verdana"/>
        </w:rPr>
      </w:pPr>
      <w:r w:rsidRPr="00ED1E80">
        <w:rPr>
          <w:rFonts w:ascii="Verdana" w:hAnsi="Verdana"/>
        </w:rPr>
        <w:t>4)</w:t>
      </w:r>
      <w:r>
        <w:rPr>
          <w:rFonts w:ascii="Verdana" w:hAnsi="Verdana"/>
        </w:rPr>
        <w:tab/>
      </w:r>
      <w:r w:rsidRPr="00ED1E80">
        <w:rPr>
          <w:rFonts w:ascii="Verdana" w:hAnsi="Verdana"/>
        </w:rPr>
        <w:t>Недоступность,    связанная    с    прекращением    предоставления    Услуг    Облака, описанным в Договоре на использование Облака;</w:t>
      </w:r>
    </w:p>
    <w:p w:rsidR="00ED1E80" w:rsidRPr="00ED1E80" w:rsidRDefault="00ED1E80" w:rsidP="00ED1E80">
      <w:pPr>
        <w:ind w:left="1134" w:hanging="426"/>
        <w:jc w:val="both"/>
        <w:rPr>
          <w:rFonts w:ascii="Verdana" w:hAnsi="Verdana"/>
        </w:rPr>
      </w:pPr>
      <w:r w:rsidRPr="00ED1E80">
        <w:rPr>
          <w:rFonts w:ascii="Verdana" w:hAnsi="Verdana"/>
        </w:rPr>
        <w:t>5)</w:t>
      </w:r>
      <w:r>
        <w:rPr>
          <w:rFonts w:ascii="Verdana" w:hAnsi="Verdana"/>
        </w:rPr>
        <w:tab/>
      </w:r>
      <w:r w:rsidRPr="00ED1E80">
        <w:rPr>
          <w:rFonts w:ascii="Verdana" w:hAnsi="Verdana"/>
        </w:rPr>
        <w:t>Прочие факторы, которые Исполнитель не мог предотвратить разумными мерами.</w:t>
      </w:r>
    </w:p>
    <w:p w:rsidR="00ED1E80" w:rsidRPr="00ED1E80" w:rsidRDefault="00ED1E80" w:rsidP="00ED1E80">
      <w:pPr>
        <w:rPr>
          <w:rFonts w:ascii="Verdana" w:hAnsi="Verdana"/>
        </w:rPr>
      </w:pPr>
    </w:p>
    <w:p w:rsidR="00EE6CAA" w:rsidRPr="00ED1E80" w:rsidRDefault="00ED1E80">
      <w:pPr>
        <w:rPr>
          <w:rFonts w:ascii="Verdana" w:hAnsi="Verdana"/>
        </w:rPr>
      </w:pPr>
    </w:p>
    <w:sectPr w:rsidR="00EE6CAA" w:rsidRPr="00ED1E80" w:rsidSect="00CF1BDD">
      <w:headerReference w:type="first" r:id="rId5"/>
      <w:pgSz w:w="11906" w:h="16838"/>
      <w:pgMar w:top="1701" w:right="1134" w:bottom="1134" w:left="153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9B4" w:rsidRDefault="00ED1E80" w:rsidP="00F24647">
    <w:pPr>
      <w:pStyle w:val="a3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80"/>
    <w:rsid w:val="00346D82"/>
    <w:rsid w:val="00ED1E80"/>
    <w:rsid w:val="00F2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1E80"/>
    <w:pPr>
      <w:tabs>
        <w:tab w:val="center" w:pos="4677"/>
        <w:tab w:val="right" w:pos="9355"/>
      </w:tabs>
    </w:pPr>
    <w:rPr>
      <w:rFonts w:ascii="Arial" w:hAnsi="Arial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D1E80"/>
    <w:rPr>
      <w:rFonts w:ascii="Arial" w:eastAsia="Times New Roman" w:hAnsi="Arial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ED1E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D1E80"/>
    <w:pPr>
      <w:tabs>
        <w:tab w:val="center" w:pos="4677"/>
        <w:tab w:val="right" w:pos="9355"/>
      </w:tabs>
    </w:pPr>
    <w:rPr>
      <w:rFonts w:ascii="Arial" w:hAnsi="Arial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D1E80"/>
    <w:rPr>
      <w:rFonts w:ascii="Arial" w:eastAsia="Times New Roman" w:hAnsi="Arial" w:cs="Times New Roman"/>
      <w:sz w:val="24"/>
      <w:szCs w:val="20"/>
      <w:lang w:val="en-US"/>
    </w:rPr>
  </w:style>
  <w:style w:type="paragraph" w:styleId="a5">
    <w:name w:val="List Paragraph"/>
    <w:basedOn w:val="a"/>
    <w:uiPriority w:val="34"/>
    <w:qFormat/>
    <w:rsid w:val="00ED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LNC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Сапожников</dc:creator>
  <cp:keywords/>
  <dc:description/>
  <cp:lastModifiedBy>Алексей Сапожников</cp:lastModifiedBy>
  <cp:revision>1</cp:revision>
  <dcterms:created xsi:type="dcterms:W3CDTF">2015-11-03T13:35:00Z</dcterms:created>
  <dcterms:modified xsi:type="dcterms:W3CDTF">2015-11-03T13:37:00Z</dcterms:modified>
</cp:coreProperties>
</file>